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hAnsi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hAnsi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SCUOLA SECONDARIA DI I GRADO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bookmarkStart w:name="_Hlk55576708" w:id="0"/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 CLASSE PRIMA </w:t>
      </w:r>
      <w:bookmarkEnd w:id="0"/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tbl>
      <w:tblPr>
        <w:tblW w:w="156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21"/>
        <w:gridCol w:w="3921"/>
        <w:gridCol w:w="3930"/>
        <w:gridCol w:w="3921"/>
      </w:tblGrid>
      <w:tr>
        <w:tblPrEx>
          <w:shd w:val="clear" w:color="auto" w:fill="cdd4e9"/>
        </w:tblPrEx>
        <w:trPr>
          <w:trHeight w:val="1541" w:hRule="atLeast"/>
        </w:trPr>
        <w:tc>
          <w:tcPr>
            <w:tcW w:type="dxa" w:w="1569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36"/>
                <w:szCs w:val="36"/>
                <w:u w:color="000000"/>
                <w:rtl w:val="0"/>
                <w:lang w:val="it-IT"/>
              </w:rPr>
              <w:t>COMPETENZA IN MATERIA DI CITTADINANZA</w:t>
            </w:r>
          </w:p>
        </w:tc>
      </w:tr>
      <w:tr>
        <w:tblPrEx>
          <w:shd w:val="clear" w:color="auto" w:fill="cdd4e9"/>
        </w:tblPrEx>
        <w:trPr>
          <w:trHeight w:val="1824" w:hRule="atLeast"/>
        </w:trPr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COMPETENZE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SPECIFICHE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DI BASE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TRAGUARDI ALLA FINE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DELLA SCUOLA SECONDARIA</w:t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OBIETTIVI DI APPRENDIMENTO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CONOSCENZE</w:t>
            </w:r>
          </w:p>
        </w:tc>
      </w:tr>
      <w:tr>
        <w:tblPrEx>
          <w:shd w:val="clear" w:color="auto" w:fill="cdd4e9"/>
        </w:tblPrEx>
        <w:trPr>
          <w:trHeight w:val="10563" w:hRule="atLeast"/>
        </w:trPr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Dignit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della persona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Identit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 appartenenza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Relazione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Partecipazione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a"/>
                <w:sz w:val="20"/>
                <w:szCs w:val="20"/>
                <w:u w:color="00000a"/>
                <w:rtl w:val="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L'alunno aspetta il proprio turno prima di parlare; ascolta prima di chiedere Collabora all'elaborazione delle regole della classe e le rispetta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In un gruppo fa proposte che tengano conto anche delle opinioni ed esigenze altrui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Partecipa attivamente alle attivit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formali e non formali, senza escludere alcuno dalla conversazione o dalle attivit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Assume le conseguenze dei propri comportamenti, senza accampare giustificazioni dipendenti da fattori esterni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Assume comportamenti rispettosi di s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, degli altri, dell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ambiente e della propria salute.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Argomenta criticamente intorno al significato delle regole e delle norme di principale rilevanza nella vita quotidiana e sul senso dei comportamenti dei cittadini anche in un ambiente digitale.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Conosce le Agenzie di servizio pubblico della propria comunit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e le loro funzioni Conosce gli Organi di governo e le funzioni degli Enti: Comune, Provincia, Regione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 gli Organi dello Stato e le funzioni di quelli principali: Presidente della Repubblica, Parlamento, Governo, Magistratura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 i principi fondamentali della Costituzione e sa argomentare sul loro significato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Conosce i principali Enti sovranazionali: UE, ONU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…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se stessi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gli altri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 - Assumere comportamenti di rispetto verso l'ambiente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le istituzioni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responsabili nell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uso degli strumenti tecnologici</w:t>
            </w:r>
            <w:r>
              <w:rPr>
                <w:rFonts w:ascii="Arial" w:cs="Arial" w:hAnsi="Arial" w:eastAsia="Arial"/>
                <w:sz w:val="20"/>
                <w:szCs w:val="20"/>
                <w:u w:color="000000"/>
              </w:rPr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regole il comportamento la socialita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norme Covid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norme di evacuazione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Elezioni rappresentante di classe, assemblee, incarichi.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Dichiarazione dei diritti dell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infanzia.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la Costituzione art 1-12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diritto all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istruzione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famiglia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rispetto dell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ambiente e degli annimali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acqua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Gli ecosistemi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sicurezza stradale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legalita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La giornata contro le vittime delle mafie, contro la violenza sulle donne, giornata della memoria, vittime delle foibe,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celebrazione delle giornate 4 novembre e 25 aprile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Essere un cittadino digitale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citta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, il comune, le provincie, le regioni.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Adozioni Ismani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Storia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confronto tra le culture del passato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Il Rinascimento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Nascita delle monarchie nazionali ( concetti di monarchia, repubblica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)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patrimonio artistico  della citt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à’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di Cesano Maderno, dell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Italia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patrimonio musicale italiano e mondiale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religioni, i simboli religiosi.</w:t>
            </w:r>
            <w:r>
              <w:rPr>
                <w:rFonts w:ascii="Arial" w:cs="Arial" w:hAnsi="Arial" w:eastAsia="Arial"/>
                <w:sz w:val="20"/>
                <w:szCs w:val="20"/>
                <w:u w:color="000000"/>
              </w:rPr>
            </w:r>
          </w:p>
        </w:tc>
      </w:tr>
    </w:tbl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bookmarkStart w:name="_Hlk55577916" w:id="1"/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SCUOLA SECONDARIA DI I GRADO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 CLASSE SECONDA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bookmarkEnd w:id="1"/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tbl>
      <w:tblPr>
        <w:tblW w:w="156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21"/>
        <w:gridCol w:w="3921"/>
        <w:gridCol w:w="3930"/>
        <w:gridCol w:w="3921"/>
      </w:tblGrid>
      <w:tr>
        <w:tblPrEx>
          <w:shd w:val="clear" w:color="auto" w:fill="cdd4e9"/>
        </w:tblPrEx>
        <w:trPr>
          <w:trHeight w:val="1541" w:hRule="atLeast"/>
        </w:trPr>
        <w:tc>
          <w:tcPr>
            <w:tcW w:type="dxa" w:w="1569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36"/>
                <w:szCs w:val="36"/>
                <w:u w:color="000000"/>
                <w:rtl w:val="0"/>
                <w:lang w:val="it-IT"/>
              </w:rPr>
              <w:t>COMPETENZA IN MATERIA DI CITTADINANZA</w:t>
            </w:r>
          </w:p>
        </w:tc>
      </w:tr>
      <w:tr>
        <w:tblPrEx>
          <w:shd w:val="clear" w:color="auto" w:fill="cdd4e9"/>
        </w:tblPrEx>
        <w:trPr>
          <w:trHeight w:val="1824" w:hRule="atLeast"/>
        </w:trPr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COMPETENZE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SPECIFICHE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DI BASE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TRAGUARDI ALLA FINE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DELLA SCUOLA SECONDARIA</w:t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OBIETTIVI DI APPRENDIMENTO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CONOSCENZE</w:t>
            </w:r>
          </w:p>
        </w:tc>
      </w:tr>
      <w:tr>
        <w:tblPrEx>
          <w:shd w:val="clear" w:color="auto" w:fill="cdd4e9"/>
        </w:tblPrEx>
        <w:trPr>
          <w:trHeight w:val="11721" w:hRule="atLeast"/>
        </w:trPr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Dignit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della persona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Identit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 appartenenza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Relazione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Partecipazione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a"/>
                <w:sz w:val="20"/>
                <w:szCs w:val="20"/>
                <w:u w:color="00000a"/>
                <w:rtl w:val="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L'alunno aspetta il proprio turno prima di parlare; ascolta prima di chiedere Collabora all'elaborazione delle regole della classe e le rispetta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In un gruppo fa proposte che tengano conto anche delle opinioni ed esigenze altrui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Partecipa attivamente alle attivit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formali e non formali, senza escludere alcuno dalla conversazione o dalle attivit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Assume le conseguenze dei propri  comportamenti, senza accampare giustificazioni dipendenti  da fattori esterni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Assume comportamenti rispettosi di s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, degli altri, dell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ambiente e della propria salute.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Argomenta criticamente intorno al significato delle regole e delle norme di principale rilevanza nella vita quotidiana e sul senso dei comportamenti dei cittadini anche in un ambiente digitale.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Conosce le Agenzie di servizio pubblico della propria comunit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e le loro funzioni Conosce gli Organi di governo e le funzioni degli Enti: Comune, Provincia, Regione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 gli Organi dello Stato e le funzioni di quelli principali: Presidente della Repubblica, Parlamento, Governo, Magistratura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 i principi fondamentali della Costituzione e sa argomentare sul loro significato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Conosce i principali Enti sovranazionali: UE, ONU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…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se stessi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gli altri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 - Assumere comportamenti di rispetto verso l'ambiente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le istituzioni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responsabili nell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uso degli strumenti tecnologici</w:t>
            </w:r>
            <w:r>
              <w:rPr>
                <w:rFonts w:ascii="Arial" w:cs="Arial" w:hAnsi="Arial" w:eastAsia="Arial"/>
                <w:sz w:val="20"/>
                <w:szCs w:val="20"/>
                <w:u w:color="000000"/>
              </w:rPr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160" w:line="259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regole il comportamento la socialit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norme Covid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norme di evacuazione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Elezioni rappresentante di classe, assemblee, incarichi.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La costituzione art 1-12 e 13-54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sicurezza stradale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legalit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giornata contro le vittime delle mafie, contro la violenza sulle donne, giornata della memoria, vittime delle foibe.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Celebrazione delle giornate 4 novembre e 25 aprile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160" w:line="259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Essere un cittadino digitale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Adozione Ismani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Conoscenza e confronto usi e costumi degli stati europei e del loro patrimonio naturalistico, monumentale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Il surriscaldamento globale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alimentazione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corpo umano e la salute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Prevenzione delle malattie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donazione degli organi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conquista del nuovo mondo: pregiudizi e incontri fra culture.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delle rivoluzioni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Risorgimento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patrimonio artistico italiano ed europeo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religioni, i simboli religiosi.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</w:pPr>
            <w:r>
              <w:rPr>
                <w:rFonts w:ascii="Arial" w:cs="Calibri" w:hAnsi="Arial" w:eastAsia="Calibri"/>
                <w:sz w:val="20"/>
                <w:szCs w:val="20"/>
                <w:u w:color="000000"/>
                <w:rtl w:val="0"/>
                <w:lang w:val="it-IT"/>
              </w:rPr>
              <w:t>Il patrimonio musicale italiano e mondiale</w:t>
            </w:r>
          </w:p>
        </w:tc>
      </w:tr>
    </w:tbl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SCUOLA SECONDARIA DI PRIMO GRADO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 CLASSE TERZA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tbl>
      <w:tblPr>
        <w:tblW w:w="156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21"/>
        <w:gridCol w:w="3921"/>
        <w:gridCol w:w="3930"/>
        <w:gridCol w:w="3921"/>
      </w:tblGrid>
      <w:tr>
        <w:tblPrEx>
          <w:shd w:val="clear" w:color="auto" w:fill="cdd4e9"/>
        </w:tblPrEx>
        <w:trPr>
          <w:trHeight w:val="1541" w:hRule="atLeast"/>
        </w:trPr>
        <w:tc>
          <w:tcPr>
            <w:tcW w:type="dxa" w:w="1569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36"/>
                <w:szCs w:val="36"/>
                <w:u w:color="000000"/>
                <w:rtl w:val="0"/>
                <w:lang w:val="it-IT"/>
              </w:rPr>
              <w:t>COMPETENZA IN MATERIA DI CITTADINANZA</w:t>
            </w:r>
          </w:p>
        </w:tc>
      </w:tr>
      <w:tr>
        <w:tblPrEx>
          <w:shd w:val="clear" w:color="auto" w:fill="cdd4e9"/>
        </w:tblPrEx>
        <w:trPr>
          <w:trHeight w:val="1824" w:hRule="atLeast"/>
        </w:trPr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COMPETENZE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SPECIFICHE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DI BASE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TRAGUARDI ALLA FINE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DELLA SCUOLA SECONDARIA</w:t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OBIETTIVI DI APPRENDIMENTO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cb9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CONOSCENZE</w:t>
            </w:r>
          </w:p>
        </w:tc>
      </w:tr>
      <w:tr>
        <w:tblPrEx>
          <w:shd w:val="clear" w:color="auto" w:fill="cdd4e9"/>
        </w:tblPrEx>
        <w:trPr>
          <w:trHeight w:val="12752" w:hRule="atLeast"/>
        </w:trPr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Dignit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della persona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Identit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 appartenenza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Relazione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Partecipazione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a"/>
                <w:sz w:val="20"/>
                <w:szCs w:val="20"/>
                <w:u w:color="00000a"/>
                <w:rtl w:val="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L'alunno aspetta il proprio turno prima di parlare; ascolta prima di chiedere Collabora all'elaborazione delle regole della classe e le rispetta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In un gruppo fa proposte che tengano conto anche delle opinioni ed esigenze altrui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Partecipa attivamente alle attivit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formali e non formali, senza escludere alcuno dalla conversazione o dalle attivit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Assume le conseguenze dei propri  comportamenti, senza accampare giustificazioni dipendenti  da fattori esterni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Assume comportamenti rispettosi di s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, degli altri, dell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ambiente e della propria salute.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Argomenta criticamente intorno al significato delle regole e delle norme di principale rilevanza nella vita quotidiana e sul senso dei comportamenti dei cittadini anche in un ambiente digitale.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Conosce le Agenzie di servizio pubblico della propria comunit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e le loro funzioni Conosce gli Organi di governo e le funzioni degli Enti: Comune, Provincia, Regione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 gli Organi dello Stato e le funzioni di quelli principali: Presidente della Repubblica, Parlamento, Governo, Magistratura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 i principi fondamentali della Costituzione e sa argomentare sul loro significato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Conosce i principali Enti sovranazionali: UE, ONU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…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se stessi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gli altri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 - Assumere comportamenti di rispetto verso l'ambiente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di rispetto verso le istituzioni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- Assumere comportamenti responsabili nell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uso degli strumenti tecnologici</w:t>
            </w:r>
            <w:r>
              <w:rPr>
                <w:rFonts w:ascii="Arial" w:cs="Arial" w:hAnsi="Arial" w:eastAsia="Arial"/>
                <w:sz w:val="20"/>
                <w:szCs w:val="20"/>
                <w:u w:color="000000"/>
              </w:rPr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160" w:line="259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regole il comportamento la socialit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à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norme Covid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norme di evacuazione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Elezioni rappresentante di classe, assemblee, incarichi.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La Costituzione art 1-12 e 13-54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sicurezza stradale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legalit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giornata contro le vittime delle mafie, contro la violenza sulle donne, giornata della memoria, vittime delle foibe.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Celebrazione delle giornate 4 novembre e 25 aprile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160" w:line="259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Essere un cittadino digitale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Adozione Ismani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Conoscenza e confronto degli usi e costumi degli stati extraeuropei   e del loro patrimonio naturalistico, monumentale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Protocolli per 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ambiente: Kyoto e Agenda 2030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Lo sviluppo sostenibile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organizzazioni sovranazionali: Onu, Unesco, Fao, le Ong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Le fonti energetiche pulite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 Il corpo umano e la salute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Le guerre mondiali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 totalitarismi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La Resistenza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 xml:space="preserve">Il patrimonio artistico nel mondo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Le religioni, i simboli religiosi.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left"/>
              <w:rPr>
                <w:rFonts w:ascii="Arial" w:cs="Arial" w:hAnsi="Arial" w:eastAsia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it-IT"/>
              </w:rPr>
              <w:t>Il patrimonio musicale italiano e mondiale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  <w:u w:color="000000"/>
                <w:rtl w:val="0"/>
                <w:lang w:val="it-IT"/>
              </w:rPr>
            </w:r>
          </w:p>
        </w:tc>
      </w:tr>
    </w:tbl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